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7F56" w14:textId="77777777" w:rsidR="000E1F19" w:rsidRDefault="000E1F19" w:rsidP="000E1F19">
      <w:pPr>
        <w:rPr>
          <w:color w:val="000000"/>
          <w:sz w:val="22"/>
          <w:szCs w:val="22"/>
        </w:rPr>
      </w:pPr>
    </w:p>
    <w:p w14:paraId="1700F776" w14:textId="2D3E1D3F" w:rsidR="000E1F19" w:rsidRDefault="000E1F19" w:rsidP="000E1F19">
      <w:pPr>
        <w:jc w:val="center"/>
        <w:rPr>
          <w:color w:val="000000"/>
          <w:sz w:val="22"/>
          <w:szCs w:val="22"/>
        </w:rPr>
      </w:pPr>
      <w:r>
        <w:rPr>
          <w:color w:val="000000"/>
          <w:sz w:val="28"/>
          <w:szCs w:val="28"/>
        </w:rPr>
        <w:t> </w:t>
      </w:r>
      <w:r>
        <w:rPr>
          <w:rFonts w:ascii="Arial" w:hAnsi="Arial" w:cs="Arial"/>
          <w:b/>
          <w:bCs/>
          <w:noProof/>
          <w:color w:val="000000"/>
          <w:sz w:val="22"/>
          <w:szCs w:val="22"/>
        </w:rPr>
        <w:drawing>
          <wp:inline distT="0" distB="0" distL="0" distR="0" wp14:anchorId="6AE14D9D" wp14:editId="12ADB67A">
            <wp:extent cx="1247775" cy="1247775"/>
            <wp:effectExtent l="0" t="0" r="9525" b="9525"/>
            <wp:docPr id="1" name="Picture 1" descr="A close-up of a co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oin&#10;&#10;Description automatically generated with low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1B222EF4" w14:textId="77777777" w:rsidR="000E1F19" w:rsidRDefault="000E1F19" w:rsidP="000E1F19">
      <w:pPr>
        <w:rPr>
          <w:color w:val="000000"/>
          <w:sz w:val="22"/>
          <w:szCs w:val="22"/>
        </w:rPr>
      </w:pPr>
      <w:r>
        <w:rPr>
          <w:color w:val="000000"/>
          <w:sz w:val="32"/>
          <w:szCs w:val="32"/>
        </w:rPr>
        <w:t> </w:t>
      </w:r>
    </w:p>
    <w:p w14:paraId="09700C41" w14:textId="77777777" w:rsidR="000E1F19" w:rsidRDefault="000E1F19" w:rsidP="000E1F19">
      <w:pPr>
        <w:jc w:val="center"/>
        <w:rPr>
          <w:b/>
          <w:bCs/>
          <w:color w:val="000000"/>
          <w:sz w:val="28"/>
          <w:szCs w:val="28"/>
        </w:rPr>
      </w:pPr>
      <w:r>
        <w:rPr>
          <w:b/>
          <w:bCs/>
          <w:color w:val="000000"/>
          <w:sz w:val="32"/>
          <w:szCs w:val="32"/>
        </w:rPr>
        <w:t>DAVID Y. IGE</w:t>
      </w:r>
      <w:r>
        <w:rPr>
          <w:b/>
          <w:bCs/>
          <w:color w:val="000000"/>
          <w:sz w:val="32"/>
          <w:szCs w:val="32"/>
        </w:rPr>
        <w:br/>
      </w:r>
      <w:r>
        <w:rPr>
          <w:b/>
          <w:bCs/>
          <w:color w:val="000000"/>
          <w:sz w:val="28"/>
          <w:szCs w:val="28"/>
        </w:rPr>
        <w:t>GOVERNOR</w:t>
      </w:r>
    </w:p>
    <w:p w14:paraId="2A92C346" w14:textId="77777777" w:rsidR="000E1F19" w:rsidRDefault="000E1F19" w:rsidP="000E1F19">
      <w:pPr>
        <w:jc w:val="center"/>
        <w:rPr>
          <w:b/>
          <w:bCs/>
          <w:color w:val="000000"/>
          <w:sz w:val="28"/>
          <w:szCs w:val="28"/>
        </w:rPr>
      </w:pPr>
      <w:proofErr w:type="spellStart"/>
      <w:r>
        <w:rPr>
          <w:b/>
          <w:bCs/>
          <w:i/>
          <w:iCs/>
          <w:color w:val="000000"/>
          <w:sz w:val="28"/>
          <w:szCs w:val="28"/>
        </w:rPr>
        <w:t>KIAʻĀINA</w:t>
      </w:r>
      <w:proofErr w:type="spellEnd"/>
    </w:p>
    <w:p w14:paraId="5B5A2DF8" w14:textId="77777777" w:rsidR="000E1F19" w:rsidRDefault="000E1F19" w:rsidP="000E1F19">
      <w:pPr>
        <w:rPr>
          <w:color w:val="000000"/>
          <w:sz w:val="22"/>
          <w:szCs w:val="22"/>
        </w:rPr>
      </w:pPr>
      <w:r>
        <w:rPr>
          <w:b/>
          <w:bCs/>
          <w:color w:val="000000"/>
          <w:sz w:val="28"/>
          <w:szCs w:val="28"/>
        </w:rPr>
        <w:t> </w:t>
      </w:r>
    </w:p>
    <w:p w14:paraId="2DA25F42" w14:textId="77777777" w:rsidR="000E1F19" w:rsidRDefault="000E1F19" w:rsidP="000E1F19">
      <w:pPr>
        <w:jc w:val="center"/>
        <w:rPr>
          <w:b/>
          <w:bCs/>
          <w:color w:val="000000"/>
          <w:sz w:val="44"/>
          <w:szCs w:val="44"/>
        </w:rPr>
      </w:pPr>
      <w:r>
        <w:rPr>
          <w:b/>
          <w:bCs/>
          <w:color w:val="000000"/>
          <w:sz w:val="44"/>
          <w:szCs w:val="44"/>
        </w:rPr>
        <w:t>Governor Ige extends emergency disaster relief for Maui axis deer crisis into January</w:t>
      </w:r>
    </w:p>
    <w:p w14:paraId="492D2A7D" w14:textId="77777777" w:rsidR="000E1F19" w:rsidRDefault="000E1F19" w:rsidP="000E1F19">
      <w:pPr>
        <w:jc w:val="center"/>
        <w:rPr>
          <w:color w:val="000000"/>
          <w:sz w:val="22"/>
          <w:szCs w:val="22"/>
        </w:rPr>
      </w:pPr>
    </w:p>
    <w:p w14:paraId="64C3CA23" w14:textId="77777777" w:rsidR="000E1F19" w:rsidRDefault="000E1F19" w:rsidP="000E1F19">
      <w:pPr>
        <w:rPr>
          <w:color w:val="000000"/>
          <w:sz w:val="22"/>
          <w:szCs w:val="22"/>
        </w:rPr>
      </w:pPr>
      <w:r>
        <w:rPr>
          <w:b/>
          <w:bCs/>
          <w:color w:val="000000"/>
          <w:sz w:val="28"/>
          <w:szCs w:val="28"/>
          <w:u w:val="single"/>
          <w:bdr w:val="none" w:sz="0" w:space="0" w:color="auto" w:frame="1"/>
        </w:rPr>
        <w:t>FOR IMMEDIATE RELEASE</w:t>
      </w:r>
    </w:p>
    <w:p w14:paraId="462E7A8E" w14:textId="77777777" w:rsidR="000E1F19" w:rsidRDefault="000E1F19" w:rsidP="000E1F19">
      <w:pPr>
        <w:rPr>
          <w:color w:val="000000"/>
          <w:sz w:val="22"/>
          <w:szCs w:val="22"/>
        </w:rPr>
      </w:pPr>
      <w:r>
        <w:rPr>
          <w:color w:val="000000"/>
          <w:sz w:val="28"/>
          <w:szCs w:val="28"/>
          <w:bdr w:val="none" w:sz="0" w:space="0" w:color="auto" w:frame="1"/>
        </w:rPr>
        <w:t>November 18, 2022</w:t>
      </w:r>
    </w:p>
    <w:p w14:paraId="00206B43" w14:textId="77777777" w:rsidR="000E1F19" w:rsidRDefault="000E1F19" w:rsidP="000E1F19">
      <w:pPr>
        <w:shd w:val="clear" w:color="auto" w:fill="FFFFFF"/>
        <w:rPr>
          <w:rFonts w:ascii="Times New Roman" w:hAnsi="Times New Roman" w:cs="Times New Roman"/>
          <w:color w:val="000000"/>
          <w:sz w:val="27"/>
          <w:szCs w:val="27"/>
        </w:rPr>
      </w:pPr>
      <w:r>
        <w:rPr>
          <w:color w:val="000000"/>
          <w:sz w:val="28"/>
          <w:szCs w:val="28"/>
        </w:rPr>
        <w:t> </w:t>
      </w:r>
    </w:p>
    <w:p w14:paraId="76BF9C5D" w14:textId="77777777" w:rsidR="000E1F19" w:rsidRDefault="000E1F19" w:rsidP="000E1F19">
      <w:pPr>
        <w:rPr>
          <w:rFonts w:ascii="Times New Roman" w:hAnsi="Times New Roman" w:cs="Times New Roman"/>
          <w:color w:val="000000"/>
          <w:sz w:val="27"/>
          <w:szCs w:val="27"/>
        </w:rPr>
      </w:pPr>
      <w:r>
        <w:rPr>
          <w:color w:val="000000"/>
          <w:sz w:val="28"/>
          <w:szCs w:val="28"/>
          <w:bdr w:val="none" w:sz="0" w:space="0" w:color="auto" w:frame="1"/>
        </w:rPr>
        <w:t>HONOLULU – Gov. David Ige issued a </w:t>
      </w:r>
      <w:hyperlink r:id="rId6" w:history="1">
        <w:r>
          <w:rPr>
            <w:rStyle w:val="Hyperlink"/>
            <w:sz w:val="28"/>
            <w:szCs w:val="28"/>
            <w:bdr w:val="none" w:sz="0" w:space="0" w:color="auto" w:frame="1"/>
          </w:rPr>
          <w:t>fifth proclamation</w:t>
        </w:r>
      </w:hyperlink>
      <w:r>
        <w:rPr>
          <w:sz w:val="28"/>
          <w:szCs w:val="28"/>
          <w:bdr w:val="none" w:sz="0" w:space="0" w:color="auto" w:frame="1"/>
        </w:rPr>
        <w:t xml:space="preserve"> relating to the Maui County axis deer crisis, extending the disaster emergency relief period through January 17, 2023. </w:t>
      </w:r>
    </w:p>
    <w:p w14:paraId="2FDE9060" w14:textId="77777777" w:rsidR="000E1F19" w:rsidRDefault="000E1F19" w:rsidP="000E1F19">
      <w:pPr>
        <w:rPr>
          <w:rFonts w:ascii="Times New Roman" w:hAnsi="Times New Roman" w:cs="Times New Roman"/>
          <w:color w:val="000000"/>
          <w:sz w:val="27"/>
          <w:szCs w:val="27"/>
        </w:rPr>
      </w:pPr>
      <w:r>
        <w:rPr>
          <w:color w:val="000000"/>
          <w:sz w:val="28"/>
          <w:szCs w:val="28"/>
          <w:bdr w:val="none" w:sz="0" w:space="0" w:color="auto" w:frame="1"/>
        </w:rPr>
        <w:t> </w:t>
      </w:r>
    </w:p>
    <w:p w14:paraId="08558D04" w14:textId="77777777" w:rsidR="000E1F19" w:rsidRDefault="000E1F19" w:rsidP="000E1F19">
      <w:pPr>
        <w:autoSpaceDE w:val="0"/>
        <w:autoSpaceDN w:val="0"/>
        <w:rPr>
          <w:color w:val="000000"/>
          <w:sz w:val="28"/>
          <w:szCs w:val="28"/>
          <w:bdr w:val="none" w:sz="0" w:space="0" w:color="auto" w:frame="1"/>
        </w:rPr>
      </w:pPr>
      <w:r>
        <w:rPr>
          <w:color w:val="000000"/>
          <w:sz w:val="28"/>
          <w:szCs w:val="28"/>
          <w:bdr w:val="none" w:sz="0" w:space="0" w:color="auto" w:frame="1"/>
        </w:rPr>
        <w:t>Despite ongoing efforts, the axis deer population has grown to approximately 60,000 or more, which cannot be sustained by the environment in Maui County. The large number of axis deer has devastated pasture forage and vegetation that are already scarce because of continuing drought conditions. The axis deer are migrating into agricultural and developed areas, seeking food and water, and potentially spreading disease in the environment. Increasing numbers are also foraging in urbanized areas.</w:t>
      </w:r>
    </w:p>
    <w:p w14:paraId="550F99A2" w14:textId="77777777" w:rsidR="000E1F19" w:rsidRDefault="000E1F19" w:rsidP="000E1F19">
      <w:pPr>
        <w:autoSpaceDE w:val="0"/>
        <w:autoSpaceDN w:val="0"/>
        <w:rPr>
          <w:color w:val="000000"/>
          <w:sz w:val="28"/>
          <w:szCs w:val="28"/>
          <w:bdr w:val="none" w:sz="0" w:space="0" w:color="auto" w:frame="1"/>
        </w:rPr>
      </w:pPr>
    </w:p>
    <w:p w14:paraId="5285CB1F" w14:textId="77777777" w:rsidR="000E1F19" w:rsidRDefault="000E1F19" w:rsidP="000E1F19">
      <w:pPr>
        <w:autoSpaceDE w:val="0"/>
        <w:autoSpaceDN w:val="0"/>
        <w:rPr>
          <w:sz w:val="28"/>
          <w:szCs w:val="28"/>
        </w:rPr>
      </w:pPr>
      <w:r>
        <w:rPr>
          <w:color w:val="000000"/>
          <w:sz w:val="28"/>
          <w:szCs w:val="28"/>
          <w:bdr w:val="none" w:sz="0" w:space="0" w:color="auto" w:frame="1"/>
        </w:rPr>
        <w:t>I</w:t>
      </w:r>
      <w:r>
        <w:rPr>
          <w:sz w:val="28"/>
          <w:szCs w:val="28"/>
        </w:rPr>
        <w:t xml:space="preserve">n September 2022, the Hawai‘i Department of Agriculture opened an </w:t>
      </w:r>
      <w:hyperlink r:id="rId7" w:history="1">
        <w:r>
          <w:rPr>
            <w:rStyle w:val="Hyperlink"/>
            <w:sz w:val="28"/>
            <w:szCs w:val="28"/>
          </w:rPr>
          <w:t>emergency loan program</w:t>
        </w:r>
      </w:hyperlink>
      <w:r>
        <w:rPr>
          <w:sz w:val="28"/>
          <w:szCs w:val="28"/>
        </w:rPr>
        <w:t xml:space="preserve"> to assist farmers with the costs associated with the overpopulation of axis deer in Maui County. The low-interest emergency loans will offer some relief for farmers and ranchers in managing their losses and assisting with the cost of fencing and other mitigation measures. </w:t>
      </w:r>
    </w:p>
    <w:p w14:paraId="71CE33FC" w14:textId="77777777" w:rsidR="000E1F19" w:rsidRDefault="000E1F19" w:rsidP="000E1F19">
      <w:pPr>
        <w:rPr>
          <w:rFonts w:ascii="Times New Roman" w:hAnsi="Times New Roman" w:cs="Times New Roman"/>
          <w:color w:val="000000"/>
          <w:sz w:val="27"/>
          <w:szCs w:val="27"/>
        </w:rPr>
      </w:pPr>
      <w:r>
        <w:rPr>
          <w:color w:val="000000"/>
          <w:sz w:val="28"/>
          <w:szCs w:val="28"/>
          <w:bdr w:val="none" w:sz="0" w:space="0" w:color="auto" w:frame="1"/>
        </w:rPr>
        <w:t> </w:t>
      </w:r>
    </w:p>
    <w:p w14:paraId="0EAD2E94" w14:textId="77777777" w:rsidR="000E1F19" w:rsidRDefault="000E1F19" w:rsidP="000E1F19">
      <w:pPr>
        <w:rPr>
          <w:rFonts w:ascii="Times New Roman" w:hAnsi="Times New Roman" w:cs="Times New Roman"/>
          <w:color w:val="000000"/>
          <w:sz w:val="27"/>
          <w:szCs w:val="27"/>
        </w:rPr>
      </w:pPr>
      <w:r>
        <w:rPr>
          <w:color w:val="000000"/>
          <w:sz w:val="28"/>
          <w:szCs w:val="28"/>
          <w:bdr w:val="none" w:sz="0" w:space="0" w:color="auto" w:frame="1"/>
        </w:rPr>
        <w:lastRenderedPageBreak/>
        <w:t>The emergency relief period has been declared to enable the state and county to continue taking measures to reduce and control axis deer populations and to implement management strategies. This includes corralling of axis deer, culling of the deer to sustainable levels, clearing vegetation along fence lines, and erecting and/or reinforcing fence lines to keep axis deer away from roadways, airports, and runways.</w:t>
      </w:r>
    </w:p>
    <w:p w14:paraId="24E0AA20" w14:textId="77777777" w:rsidR="000E1F19" w:rsidRDefault="000E1F19" w:rsidP="000E1F19">
      <w:pPr>
        <w:rPr>
          <w:rFonts w:ascii="Times New Roman" w:hAnsi="Times New Roman" w:cs="Times New Roman"/>
          <w:color w:val="000000"/>
          <w:sz w:val="27"/>
          <w:szCs w:val="27"/>
        </w:rPr>
      </w:pPr>
      <w:r>
        <w:rPr>
          <w:color w:val="000000"/>
          <w:sz w:val="28"/>
          <w:szCs w:val="28"/>
          <w:bdr w:val="none" w:sz="0" w:space="0" w:color="auto" w:frame="1"/>
        </w:rPr>
        <w:t> </w:t>
      </w:r>
    </w:p>
    <w:p w14:paraId="59EB569B" w14:textId="77777777" w:rsidR="000E1F19" w:rsidRDefault="000E1F19" w:rsidP="000E1F19">
      <w:pPr>
        <w:rPr>
          <w:color w:val="000000"/>
          <w:sz w:val="28"/>
          <w:szCs w:val="28"/>
          <w:bdr w:val="none" w:sz="0" w:space="0" w:color="auto" w:frame="1"/>
        </w:rPr>
      </w:pPr>
      <w:r>
        <w:rPr>
          <w:color w:val="000000"/>
          <w:sz w:val="28"/>
          <w:szCs w:val="28"/>
          <w:bdr w:val="none" w:sz="0" w:space="0" w:color="auto" w:frame="1"/>
        </w:rPr>
        <w:t xml:space="preserve">This fifth proclamation extends disaster emergency relief through January 17, 2023, unless terminated or superseded by a separate proclamation. </w:t>
      </w:r>
    </w:p>
    <w:p w14:paraId="34664F00" w14:textId="77777777" w:rsidR="000E1F19" w:rsidRDefault="000E1F19" w:rsidP="000E1F19">
      <w:pPr>
        <w:rPr>
          <w:rFonts w:ascii="Times New Roman" w:hAnsi="Times New Roman" w:cs="Times New Roman"/>
          <w:color w:val="000000"/>
          <w:sz w:val="27"/>
          <w:szCs w:val="27"/>
        </w:rPr>
      </w:pPr>
    </w:p>
    <w:p w14:paraId="53F192E8" w14:textId="77777777" w:rsidR="000E1F19" w:rsidRDefault="000E1F19" w:rsidP="000E1F19">
      <w:pPr>
        <w:spacing w:line="252" w:lineRule="atLeast"/>
        <w:ind w:left="3600" w:firstLine="720"/>
        <w:rPr>
          <w:color w:val="000000"/>
          <w:sz w:val="27"/>
          <w:szCs w:val="27"/>
        </w:rPr>
      </w:pPr>
      <w:r>
        <w:rPr>
          <w:color w:val="000000"/>
          <w:sz w:val="28"/>
          <w:szCs w:val="28"/>
        </w:rPr>
        <w:t>###</w:t>
      </w:r>
    </w:p>
    <w:p w14:paraId="759DBB4D" w14:textId="77777777" w:rsidR="000E1F19" w:rsidRDefault="000E1F19" w:rsidP="000E1F19">
      <w:pPr>
        <w:rPr>
          <w:color w:val="000000"/>
          <w:sz w:val="22"/>
          <w:szCs w:val="22"/>
        </w:rPr>
      </w:pPr>
      <w:r>
        <w:rPr>
          <w:color w:val="000000"/>
          <w:sz w:val="28"/>
          <w:szCs w:val="28"/>
        </w:rPr>
        <w:t> </w:t>
      </w:r>
    </w:p>
    <w:p w14:paraId="3F275DD4" w14:textId="77777777" w:rsidR="000E1F19" w:rsidRDefault="000E1F19" w:rsidP="000E1F19">
      <w:pPr>
        <w:rPr>
          <w:b/>
          <w:bCs/>
          <w:color w:val="000000"/>
          <w:sz w:val="28"/>
          <w:szCs w:val="28"/>
        </w:rPr>
      </w:pPr>
      <w:r>
        <w:rPr>
          <w:b/>
          <w:bCs/>
          <w:color w:val="000000"/>
          <w:sz w:val="28"/>
          <w:szCs w:val="28"/>
        </w:rPr>
        <w:t>Media Contacts:</w:t>
      </w:r>
    </w:p>
    <w:p w14:paraId="6447545F" w14:textId="77777777" w:rsidR="000E1F19" w:rsidRDefault="000E1F19" w:rsidP="000E1F19"/>
    <w:p w14:paraId="1F7CAFDC" w14:textId="77777777" w:rsidR="000E1F19" w:rsidRDefault="000E1F19" w:rsidP="000E1F19">
      <w:pPr>
        <w:rPr>
          <w:rFonts w:ascii="Arial" w:hAnsi="Arial" w:cs="Arial"/>
          <w:color w:val="212121"/>
        </w:rPr>
      </w:pPr>
      <w:r>
        <w:rPr>
          <w:rFonts w:ascii="Arial" w:hAnsi="Arial" w:cs="Arial"/>
          <w:color w:val="212121"/>
        </w:rPr>
        <w:t>Jesse K. Broder Van Dyke</w:t>
      </w:r>
    </w:p>
    <w:p w14:paraId="0D733B41" w14:textId="77777777" w:rsidR="000E1F19" w:rsidRDefault="000E1F19" w:rsidP="000E1F19">
      <w:pPr>
        <w:rPr>
          <w:color w:val="212121"/>
        </w:rPr>
      </w:pPr>
      <w:r>
        <w:rPr>
          <w:rFonts w:ascii="Arial" w:hAnsi="Arial" w:cs="Arial"/>
          <w:color w:val="212121"/>
        </w:rPr>
        <w:t>Deputy Director of Communications and Press Secretary</w:t>
      </w:r>
    </w:p>
    <w:p w14:paraId="18B4E629" w14:textId="77777777" w:rsidR="000E1F19" w:rsidRDefault="000E1F19" w:rsidP="000E1F19">
      <w:pPr>
        <w:rPr>
          <w:rFonts w:ascii="Arial" w:hAnsi="Arial" w:cs="Arial"/>
          <w:color w:val="212121"/>
        </w:rPr>
      </w:pPr>
      <w:r>
        <w:rPr>
          <w:rFonts w:ascii="Arial" w:hAnsi="Arial" w:cs="Arial"/>
          <w:color w:val="212121"/>
        </w:rPr>
        <w:t>Offic</w:t>
      </w:r>
      <w:r>
        <w:rPr>
          <w:rFonts w:ascii="Arial" w:hAnsi="Arial" w:cs="Arial"/>
        </w:rPr>
        <w:t>e</w:t>
      </w:r>
      <w:r>
        <w:rPr>
          <w:rFonts w:ascii="Arial" w:hAnsi="Arial" w:cs="Arial"/>
          <w:color w:val="212121"/>
        </w:rPr>
        <w:t xml:space="preserve"> of the Governor, State of Hawai'i</w:t>
      </w:r>
    </w:p>
    <w:p w14:paraId="6EEE798D" w14:textId="77777777" w:rsidR="000E1F19" w:rsidRDefault="000E1F19" w:rsidP="000E1F19">
      <w:pPr>
        <w:rPr>
          <w:color w:val="212121"/>
        </w:rPr>
      </w:pPr>
      <w:r>
        <w:rPr>
          <w:rFonts w:ascii="Arial" w:hAnsi="Arial" w:cs="Arial"/>
          <w:color w:val="212121"/>
        </w:rPr>
        <w:t xml:space="preserve">Direct: (808) 586-0043 </w:t>
      </w:r>
    </w:p>
    <w:p w14:paraId="4DB9FB13" w14:textId="77777777" w:rsidR="000E1F19" w:rsidRDefault="000E1F19" w:rsidP="000E1F19">
      <w:pPr>
        <w:rPr>
          <w:rFonts w:ascii="Arial" w:hAnsi="Arial" w:cs="Arial"/>
          <w:color w:val="212121"/>
        </w:rPr>
      </w:pPr>
      <w:r>
        <w:rPr>
          <w:rFonts w:ascii="Arial" w:hAnsi="Arial" w:cs="Arial"/>
          <w:color w:val="212121"/>
        </w:rPr>
        <w:t>Main Office: (808) 586-0034</w:t>
      </w:r>
    </w:p>
    <w:p w14:paraId="72E1F49F" w14:textId="77777777" w:rsidR="000E1F19" w:rsidRDefault="000E1F19" w:rsidP="000E1F19">
      <w:r>
        <w:rPr>
          <w:rFonts w:ascii="Arial" w:hAnsi="Arial" w:cs="Arial"/>
        </w:rPr>
        <w:t xml:space="preserve">Email: </w:t>
      </w:r>
      <w:hyperlink r:id="rId8" w:history="1">
        <w:r>
          <w:rPr>
            <w:rStyle w:val="Hyperlink"/>
            <w:rFonts w:ascii="Arial" w:hAnsi="Arial" w:cs="Arial"/>
          </w:rPr>
          <w:t>jesse.brodervandyke@hawaii.gov</w:t>
        </w:r>
      </w:hyperlink>
    </w:p>
    <w:p w14:paraId="6172671A" w14:textId="77777777" w:rsidR="000E1F19" w:rsidRDefault="000E1F19" w:rsidP="000E1F19">
      <w:pPr>
        <w:rPr>
          <w:rFonts w:ascii="Arial" w:hAnsi="Arial" w:cs="Arial"/>
        </w:rPr>
      </w:pPr>
      <w:hyperlink r:id="rId9" w:history="1">
        <w:r>
          <w:rPr>
            <w:rStyle w:val="Hyperlink"/>
            <w:rFonts w:ascii="Arial" w:hAnsi="Arial" w:cs="Arial"/>
          </w:rPr>
          <w:t>http://governor.hawaii.gov</w:t>
        </w:r>
      </w:hyperlink>
    </w:p>
    <w:p w14:paraId="64E9648D" w14:textId="77777777" w:rsidR="00E42422" w:rsidRDefault="00E42422"/>
    <w:sectPr w:rsidR="00E4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19"/>
    <w:rsid w:val="000E1F19"/>
    <w:rsid w:val="00E4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60B7"/>
  <w15:chartTrackingRefBased/>
  <w15:docId w15:val="{4E3BBD76-EDC9-4FF8-9BDA-985D7AD1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19"/>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1F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e.brodervandyke@hawaii.gov" TargetMode="External"/><Relationship Id="rId3" Type="http://schemas.openxmlformats.org/officeDocument/2006/relationships/webSettings" Target="webSettings.xml"/><Relationship Id="rId7" Type="http://schemas.openxmlformats.org/officeDocument/2006/relationships/hyperlink" Target="https://hdoa.hawaii.gov/blog/main/nr22-13mauiaxisdeerlo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ernor.hawaii.gov/wp-content/uploads/2022/11/2211080-ATG_Fifth-Proclamation-Relating-to-Axis-Deer-signed.pdf" TargetMode="External"/><Relationship Id="rId11" Type="http://schemas.openxmlformats.org/officeDocument/2006/relationships/theme" Target="theme/theme1.xml"/><Relationship Id="rId5" Type="http://schemas.openxmlformats.org/officeDocument/2006/relationships/image" Target="cid:image001.jpg@01D8FB6B.CDBA22F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governor.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Saneishi, Janelle K</dc:creator>
  <cp:keywords/>
  <dc:description/>
  <cp:lastModifiedBy>Saneishi, Janelle K</cp:lastModifiedBy>
  <cp:revision>1</cp:revision>
  <dcterms:created xsi:type="dcterms:W3CDTF">2022-11-19T02:42:00Z</dcterms:created>
  <dcterms:modified xsi:type="dcterms:W3CDTF">2022-11-19T02:43:00Z</dcterms:modified>
</cp:coreProperties>
</file>